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8E29E" w14:textId="3BF0F587" w:rsidR="00024DD1" w:rsidRPr="00D24DFA" w:rsidRDefault="00D24DFA" w:rsidP="00D24DFA">
      <w:pPr>
        <w:jc w:val="center"/>
        <w:rPr>
          <w:rFonts w:cstheme="minorHAnsi"/>
          <w:b/>
        </w:rPr>
      </w:pPr>
      <w:r w:rsidRPr="00FB55A7">
        <w:rPr>
          <w:rFonts w:ascii="Calibri" w:hAnsi="Calibri" w:cs="Calibri"/>
          <w:b/>
          <w:noProof/>
        </w:rPr>
        <w:drawing>
          <wp:inline distT="0" distB="0" distL="0" distR="0" wp14:anchorId="2608077F" wp14:editId="4879E56C">
            <wp:extent cx="3619500" cy="333375"/>
            <wp:effectExtent l="0" t="0" r="0" b="9525"/>
            <wp:docPr id="4" name="Grafik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0" cy="333375"/>
                    </a:xfrm>
                    <a:prstGeom prst="rect">
                      <a:avLst/>
                    </a:prstGeom>
                    <a:noFill/>
                    <a:ln>
                      <a:noFill/>
                    </a:ln>
                  </pic:spPr>
                </pic:pic>
              </a:graphicData>
            </a:graphic>
          </wp:inline>
        </w:drawing>
      </w:r>
    </w:p>
    <w:p w14:paraId="777A7F71" w14:textId="77777777" w:rsidR="00024DD1" w:rsidRPr="00D24DFA" w:rsidRDefault="00024DD1">
      <w:pPr>
        <w:rPr>
          <w:rFonts w:cstheme="minorHAnsi"/>
          <w:b/>
        </w:rPr>
      </w:pPr>
    </w:p>
    <w:p w14:paraId="31780D29" w14:textId="7E49AFAA" w:rsidR="00024DD1" w:rsidRPr="00D24DFA" w:rsidRDefault="00024DD1" w:rsidP="00D24DFA">
      <w:pPr>
        <w:jc w:val="center"/>
        <w:rPr>
          <w:rFonts w:cstheme="minorHAnsi"/>
          <w:bCs/>
        </w:rPr>
      </w:pPr>
      <w:r w:rsidRPr="00D24DFA">
        <w:rPr>
          <w:rFonts w:cstheme="minorHAnsi"/>
          <w:bCs/>
          <w:sz w:val="28"/>
          <w:szCs w:val="28"/>
        </w:rPr>
        <w:t>Musterbrief</w:t>
      </w:r>
      <w:r w:rsidR="00666AD1" w:rsidRPr="00D24DFA">
        <w:rPr>
          <w:rFonts w:cstheme="minorHAnsi"/>
          <w:bCs/>
          <w:sz w:val="28"/>
          <w:szCs w:val="28"/>
        </w:rPr>
        <w:t xml:space="preserve"> zur Rückerstattung von Kreditbearbeitungsgebühren</w:t>
      </w:r>
    </w:p>
    <w:p w14:paraId="659DA227" w14:textId="77777777" w:rsidR="00024DD1" w:rsidRPr="00D24DFA" w:rsidRDefault="00024DD1">
      <w:pPr>
        <w:rPr>
          <w:rFonts w:cstheme="minorHAnsi"/>
        </w:rPr>
      </w:pPr>
    </w:p>
    <w:p w14:paraId="6B629E36" w14:textId="280D4537" w:rsidR="00024DD1" w:rsidRPr="00D24DFA" w:rsidRDefault="00024DD1" w:rsidP="00762D2B">
      <w:pPr>
        <w:jc w:val="both"/>
        <w:rPr>
          <w:rFonts w:cstheme="minorHAnsi"/>
          <w:sz w:val="20"/>
          <w:szCs w:val="20"/>
        </w:rPr>
      </w:pPr>
      <w:r w:rsidRPr="00D24DFA">
        <w:rPr>
          <w:rFonts w:cstheme="minorHAnsi"/>
          <w:sz w:val="20"/>
          <w:szCs w:val="20"/>
        </w:rPr>
        <w:t xml:space="preserve">Der untenstehende Musterbrief dient dazu, </w:t>
      </w:r>
      <w:r w:rsidR="00666AD1" w:rsidRPr="00D24DFA">
        <w:rPr>
          <w:rFonts w:cstheme="minorHAnsi"/>
          <w:sz w:val="20"/>
          <w:szCs w:val="20"/>
        </w:rPr>
        <w:t>bereits bezahlte Bearbeitungsgebühren für Kredite von der Bank zurückzufordern. Der BGH hat in mehreren Urteilen entschieden, dass Kreditbearbeitungsgebühren unzulässig sind. Das Musterschreiben kann nicht nur für Verbraucherkredite, Immobilienfinanzierungen und Bauspar</w:t>
      </w:r>
      <w:r w:rsidR="00A31F4D" w:rsidRPr="00D24DFA">
        <w:rPr>
          <w:rFonts w:cstheme="minorHAnsi"/>
          <w:sz w:val="20"/>
          <w:szCs w:val="20"/>
        </w:rPr>
        <w:t>darlehen</w:t>
      </w:r>
      <w:r w:rsidR="00666AD1" w:rsidRPr="00D24DFA">
        <w:rPr>
          <w:rFonts w:cstheme="minorHAnsi"/>
          <w:sz w:val="20"/>
          <w:szCs w:val="20"/>
        </w:rPr>
        <w:t xml:space="preserve"> verwendet werden, sondern auch für Darlehen an Unternehmer – z.B. Gewerbetreibende, Handwerker</w:t>
      </w:r>
      <w:r w:rsidR="00A31F4D" w:rsidRPr="00D24DFA">
        <w:rPr>
          <w:rFonts w:cstheme="minorHAnsi"/>
          <w:sz w:val="20"/>
          <w:szCs w:val="20"/>
        </w:rPr>
        <w:t>, Landwirte</w:t>
      </w:r>
      <w:r w:rsidR="00666AD1" w:rsidRPr="00D24DFA">
        <w:rPr>
          <w:rFonts w:cstheme="minorHAnsi"/>
          <w:sz w:val="20"/>
          <w:szCs w:val="20"/>
        </w:rPr>
        <w:t xml:space="preserve"> oder Freiberufler.</w:t>
      </w:r>
    </w:p>
    <w:p w14:paraId="0AEBF469" w14:textId="1EC8B16A" w:rsidR="00666AD1" w:rsidRPr="00D24DFA" w:rsidRDefault="00666AD1" w:rsidP="00762D2B">
      <w:pPr>
        <w:jc w:val="both"/>
        <w:rPr>
          <w:rFonts w:cstheme="minorHAnsi"/>
          <w:sz w:val="20"/>
          <w:szCs w:val="20"/>
        </w:rPr>
      </w:pPr>
    </w:p>
    <w:p w14:paraId="144B0049" w14:textId="6262B539" w:rsidR="00666AD1" w:rsidRPr="00D24DFA" w:rsidRDefault="00666AD1" w:rsidP="00762D2B">
      <w:pPr>
        <w:jc w:val="both"/>
        <w:rPr>
          <w:rFonts w:cstheme="minorHAnsi"/>
          <w:sz w:val="20"/>
          <w:szCs w:val="20"/>
        </w:rPr>
      </w:pPr>
      <w:r w:rsidRPr="00D24DFA">
        <w:rPr>
          <w:rFonts w:cstheme="minorHAnsi"/>
          <w:sz w:val="20"/>
          <w:szCs w:val="20"/>
        </w:rPr>
        <w:t>Die Kreditbearbeitungsgebühr kann grundsätzlich zurückgefordert werden, wenn noch keine drei vollen Kalenderjahre vergangen sind, seit die bezahlt wurde. Ansonsten ist der Anspruch auf Erstattung der Bearbeitungsgebühr verjährt.</w:t>
      </w:r>
      <w:r w:rsidR="00003946" w:rsidRPr="00D24DFA">
        <w:rPr>
          <w:rFonts w:cstheme="minorHAnsi"/>
          <w:sz w:val="20"/>
          <w:szCs w:val="20"/>
        </w:rPr>
        <w:t xml:space="preserve"> </w:t>
      </w:r>
    </w:p>
    <w:p w14:paraId="313D8D09" w14:textId="21584ED0" w:rsidR="00110AB9" w:rsidRPr="00D24DFA" w:rsidRDefault="00110AB9" w:rsidP="00762D2B">
      <w:pPr>
        <w:jc w:val="both"/>
        <w:rPr>
          <w:rFonts w:cstheme="minorHAnsi"/>
          <w:sz w:val="20"/>
          <w:szCs w:val="20"/>
        </w:rPr>
      </w:pPr>
    </w:p>
    <w:p w14:paraId="53D45269" w14:textId="5644F84A" w:rsidR="00110AB9" w:rsidRDefault="00110AB9" w:rsidP="00762D2B">
      <w:pPr>
        <w:jc w:val="both"/>
        <w:rPr>
          <w:rFonts w:cstheme="minorHAnsi"/>
          <w:sz w:val="20"/>
          <w:szCs w:val="20"/>
        </w:rPr>
      </w:pPr>
      <w:r w:rsidRPr="00D24DFA">
        <w:rPr>
          <w:rFonts w:cstheme="minorHAnsi"/>
          <w:sz w:val="20"/>
          <w:szCs w:val="20"/>
        </w:rPr>
        <w:t>Wichtig ist beim Ausfüllen des Musterbriefs v.a., dass man</w:t>
      </w:r>
    </w:p>
    <w:p w14:paraId="2EF601C1" w14:textId="77777777" w:rsidR="00D24DFA" w:rsidRPr="00D24DFA" w:rsidRDefault="00D24DFA" w:rsidP="00762D2B">
      <w:pPr>
        <w:jc w:val="both"/>
        <w:rPr>
          <w:rFonts w:cstheme="minorHAnsi"/>
          <w:sz w:val="20"/>
          <w:szCs w:val="20"/>
        </w:rPr>
      </w:pPr>
    </w:p>
    <w:p w14:paraId="0D209F56" w14:textId="6A3921B1" w:rsidR="00110AB9" w:rsidRPr="00D24DFA" w:rsidRDefault="00110AB9" w:rsidP="00762D2B">
      <w:pPr>
        <w:pStyle w:val="Listenabsatz"/>
        <w:numPr>
          <w:ilvl w:val="0"/>
          <w:numId w:val="1"/>
        </w:numPr>
        <w:jc w:val="both"/>
        <w:rPr>
          <w:rFonts w:cstheme="minorHAnsi"/>
          <w:sz w:val="20"/>
          <w:szCs w:val="20"/>
        </w:rPr>
      </w:pPr>
      <w:r w:rsidRPr="00D24DFA">
        <w:rPr>
          <w:rFonts w:cstheme="minorHAnsi"/>
          <w:sz w:val="20"/>
          <w:szCs w:val="20"/>
        </w:rPr>
        <w:t>die Kreditbearbeitungsgebühr von der richtigen Bank zurückfordert (teilweise vermitteln Banken Kredite nur)</w:t>
      </w:r>
    </w:p>
    <w:p w14:paraId="2CCE7F62" w14:textId="446A80AD" w:rsidR="00110AB9" w:rsidRPr="00D24DFA" w:rsidRDefault="00110AB9" w:rsidP="00762D2B">
      <w:pPr>
        <w:pStyle w:val="Listenabsatz"/>
        <w:numPr>
          <w:ilvl w:val="0"/>
          <w:numId w:val="1"/>
        </w:numPr>
        <w:jc w:val="both"/>
        <w:rPr>
          <w:rFonts w:cstheme="minorHAnsi"/>
          <w:sz w:val="20"/>
          <w:szCs w:val="20"/>
        </w:rPr>
      </w:pPr>
      <w:r w:rsidRPr="00D24DFA">
        <w:rPr>
          <w:rFonts w:cstheme="minorHAnsi"/>
          <w:sz w:val="20"/>
          <w:szCs w:val="20"/>
        </w:rPr>
        <w:t>die Forderung inkl. Zinsen richtig angibt.</w:t>
      </w:r>
    </w:p>
    <w:p w14:paraId="77CD537C" w14:textId="791FA883" w:rsidR="00666AD1" w:rsidRPr="00D24DFA" w:rsidRDefault="00666AD1" w:rsidP="00762D2B">
      <w:pPr>
        <w:jc w:val="both"/>
        <w:rPr>
          <w:rFonts w:cstheme="minorHAnsi"/>
          <w:sz w:val="20"/>
          <w:szCs w:val="20"/>
        </w:rPr>
      </w:pPr>
    </w:p>
    <w:p w14:paraId="4E909124" w14:textId="178BE6F4" w:rsidR="00003946" w:rsidRPr="00D24DFA" w:rsidRDefault="00003946" w:rsidP="00762D2B">
      <w:pPr>
        <w:jc w:val="both"/>
        <w:rPr>
          <w:rFonts w:cstheme="minorHAnsi"/>
          <w:sz w:val="20"/>
          <w:szCs w:val="20"/>
        </w:rPr>
      </w:pPr>
      <w:r w:rsidRPr="00D24DFA">
        <w:rPr>
          <w:rFonts w:cstheme="minorHAnsi"/>
          <w:sz w:val="20"/>
          <w:szCs w:val="20"/>
        </w:rPr>
        <w:t>Übrigens: Wenn Sie die Kreditbearbeitungsgebühren mit diesem Musterbrief zurückfordern, stellt das keine Kündigung dar und die Bank hat dadurch auch kein Sonderkündigungsrecht. Alle anderen Vertragsbestandteile bleiben bestehen.</w:t>
      </w:r>
    </w:p>
    <w:p w14:paraId="21837270" w14:textId="77777777" w:rsidR="00003946" w:rsidRPr="00D24DFA" w:rsidRDefault="00003946" w:rsidP="00762D2B">
      <w:pPr>
        <w:jc w:val="both"/>
        <w:rPr>
          <w:rFonts w:cstheme="minorHAnsi"/>
          <w:sz w:val="20"/>
          <w:szCs w:val="20"/>
        </w:rPr>
      </w:pPr>
    </w:p>
    <w:p w14:paraId="405CFC42" w14:textId="7BD8D540" w:rsidR="00666AD1" w:rsidRPr="00D24DFA" w:rsidRDefault="00666AD1" w:rsidP="00762D2B">
      <w:pPr>
        <w:jc w:val="both"/>
        <w:rPr>
          <w:rFonts w:cstheme="minorHAnsi"/>
          <w:sz w:val="20"/>
          <w:szCs w:val="20"/>
        </w:rPr>
      </w:pPr>
      <w:r w:rsidRPr="00D24DFA">
        <w:rPr>
          <w:rFonts w:cstheme="minorHAnsi"/>
          <w:sz w:val="20"/>
          <w:szCs w:val="20"/>
        </w:rPr>
        <w:t xml:space="preserve">Weitere Informationen finden sich auf unserer Seite zum Thema </w:t>
      </w:r>
      <w:hyperlink r:id="rId13" w:history="1">
        <w:r w:rsidRPr="00D24DFA">
          <w:rPr>
            <w:rStyle w:val="Hyperlink"/>
            <w:rFonts w:cstheme="minorHAnsi"/>
            <w:sz w:val="20"/>
            <w:szCs w:val="20"/>
          </w:rPr>
          <w:t>Kreditbearbeitungsgebühren</w:t>
        </w:r>
      </w:hyperlink>
      <w:r w:rsidRPr="00D24DFA">
        <w:rPr>
          <w:rFonts w:cstheme="minorHAnsi"/>
          <w:sz w:val="20"/>
          <w:szCs w:val="20"/>
        </w:rPr>
        <w:t xml:space="preserve">. </w:t>
      </w:r>
      <w:r w:rsidR="00110AB9" w:rsidRPr="00D24DFA">
        <w:rPr>
          <w:rFonts w:cstheme="minorHAnsi"/>
          <w:sz w:val="20"/>
          <w:szCs w:val="20"/>
        </w:rPr>
        <w:t>Dort finden Verbraucher auch einen Dienstleister, der die Rückforderung der Kreditgebühren für sie übernimmt. Unternehmer können sich außerdem eine kostenlose Erstberatung von einem Anwalt holen – beispielsweise auch zu</w:t>
      </w:r>
      <w:r w:rsidR="0014743C" w:rsidRPr="00D24DFA">
        <w:rPr>
          <w:rFonts w:cstheme="minorHAnsi"/>
          <w:sz w:val="20"/>
          <w:szCs w:val="20"/>
        </w:rPr>
        <w:t xml:space="preserve"> den</w:t>
      </w:r>
      <w:r w:rsidR="00110AB9" w:rsidRPr="00D24DFA">
        <w:rPr>
          <w:rFonts w:cstheme="minorHAnsi"/>
          <w:sz w:val="20"/>
          <w:szCs w:val="20"/>
        </w:rPr>
        <w:t xml:space="preserve"> </w:t>
      </w:r>
      <w:hyperlink r:id="rId14" w:anchor="gewerblich" w:history="1">
        <w:r w:rsidR="00110AB9" w:rsidRPr="00D24DFA">
          <w:rPr>
            <w:rStyle w:val="Hyperlink"/>
            <w:rFonts w:cstheme="minorHAnsi"/>
            <w:sz w:val="20"/>
            <w:szCs w:val="20"/>
          </w:rPr>
          <w:t>Haftungsrisiken</w:t>
        </w:r>
      </w:hyperlink>
      <w:r w:rsidR="00110AB9" w:rsidRPr="00D24DFA">
        <w:rPr>
          <w:rFonts w:cstheme="minorHAnsi"/>
          <w:sz w:val="20"/>
          <w:szCs w:val="20"/>
        </w:rPr>
        <w:t xml:space="preserve">, die </w:t>
      </w:r>
      <w:r w:rsidR="0014743C" w:rsidRPr="00D24DFA">
        <w:rPr>
          <w:rFonts w:cstheme="minorHAnsi"/>
          <w:sz w:val="20"/>
          <w:szCs w:val="20"/>
        </w:rPr>
        <w:t>z.B. Geschäftsführer</w:t>
      </w:r>
      <w:r w:rsidR="00110AB9" w:rsidRPr="00D24DFA">
        <w:rPr>
          <w:rFonts w:cstheme="minorHAnsi"/>
          <w:sz w:val="20"/>
          <w:szCs w:val="20"/>
        </w:rPr>
        <w:t xml:space="preserve"> eingehen, wenn sie die Kreditbearbeitungsgebühren nicht zurückfordern</w:t>
      </w:r>
    </w:p>
    <w:p w14:paraId="415C7AF9" w14:textId="77777777" w:rsidR="00024DD1" w:rsidRPr="00D24DFA" w:rsidRDefault="00024DD1" w:rsidP="00762D2B">
      <w:pPr>
        <w:jc w:val="both"/>
        <w:rPr>
          <w:rFonts w:cstheme="minorHAnsi"/>
          <w:sz w:val="20"/>
          <w:szCs w:val="20"/>
        </w:rPr>
      </w:pPr>
    </w:p>
    <w:p w14:paraId="13E677F4" w14:textId="77D40131" w:rsidR="00024DD1" w:rsidRPr="00D24DFA" w:rsidRDefault="00024DD1" w:rsidP="00762D2B">
      <w:pPr>
        <w:jc w:val="both"/>
        <w:rPr>
          <w:rFonts w:cstheme="minorHAnsi"/>
          <w:sz w:val="20"/>
          <w:szCs w:val="20"/>
        </w:rPr>
      </w:pPr>
      <w:r w:rsidRPr="00D24DFA">
        <w:rPr>
          <w:rFonts w:cstheme="minorHAnsi"/>
          <w:sz w:val="20"/>
          <w:szCs w:val="20"/>
        </w:rPr>
        <w:t xml:space="preserve">Auf unserer Seite bieten wir auch zu anderen Themen eine </w:t>
      </w:r>
      <w:hyperlink r:id="rId15" w:history="1">
        <w:r w:rsidRPr="00D24DFA">
          <w:rPr>
            <w:rStyle w:val="Hyperlink"/>
            <w:rFonts w:cstheme="minorHAnsi"/>
            <w:sz w:val="20"/>
            <w:szCs w:val="20"/>
          </w:rPr>
          <w:t>Sammlung an Musterbriefe</w:t>
        </w:r>
        <w:r w:rsidR="00330968" w:rsidRPr="00D24DFA">
          <w:rPr>
            <w:rStyle w:val="Hyperlink"/>
            <w:rFonts w:cstheme="minorHAnsi"/>
            <w:sz w:val="20"/>
            <w:szCs w:val="20"/>
          </w:rPr>
          <w:t>n und Musterverträge</w:t>
        </w:r>
        <w:r w:rsidRPr="00D24DFA">
          <w:rPr>
            <w:rStyle w:val="Hyperlink"/>
            <w:rFonts w:cstheme="minorHAnsi"/>
            <w:sz w:val="20"/>
            <w:szCs w:val="20"/>
          </w:rPr>
          <w:t>n</w:t>
        </w:r>
      </w:hyperlink>
      <w:r w:rsidRPr="00D24DFA">
        <w:rPr>
          <w:rFonts w:cstheme="minorHAnsi"/>
          <w:sz w:val="20"/>
          <w:szCs w:val="20"/>
        </w:rPr>
        <w:t xml:space="preserve"> an.</w:t>
      </w:r>
    </w:p>
    <w:p w14:paraId="1B3EADAA" w14:textId="4E9905C9" w:rsidR="00D24DFA" w:rsidRDefault="00D24DFA" w:rsidP="00762D2B">
      <w:pPr>
        <w:jc w:val="both"/>
        <w:rPr>
          <w:rFonts w:cstheme="minorHAnsi"/>
        </w:rPr>
      </w:pPr>
    </w:p>
    <w:p w14:paraId="186DE82D" w14:textId="77777777" w:rsidR="00D24DFA" w:rsidRPr="00D24DFA" w:rsidRDefault="00D24DFA" w:rsidP="00762D2B">
      <w:pPr>
        <w:jc w:val="both"/>
        <w:rPr>
          <w:rFonts w:ascii="Calibri" w:hAnsi="Calibri" w:cs="Calibri"/>
        </w:rPr>
      </w:pPr>
      <w:r w:rsidRPr="00D24DFA">
        <w:rPr>
          <w:rFonts w:ascii="Calibri" w:hAnsi="Calibri" w:cs="Calibri"/>
        </w:rPr>
        <w:t>Über RECHTECHECK</w:t>
      </w:r>
    </w:p>
    <w:p w14:paraId="4B70CBF5" w14:textId="77777777" w:rsidR="00D24DFA" w:rsidRPr="00D24DFA" w:rsidRDefault="00D24DFA" w:rsidP="00762D2B">
      <w:pPr>
        <w:jc w:val="both"/>
        <w:rPr>
          <w:rFonts w:ascii="Calibri" w:hAnsi="Calibri" w:cs="Calibri"/>
          <w:sz w:val="20"/>
          <w:szCs w:val="20"/>
        </w:rPr>
      </w:pPr>
    </w:p>
    <w:p w14:paraId="414D4607" w14:textId="5DB079FE" w:rsidR="00D24DFA" w:rsidRPr="00D24DFA" w:rsidRDefault="004C6B08" w:rsidP="00762D2B">
      <w:pPr>
        <w:jc w:val="both"/>
        <w:rPr>
          <w:rFonts w:ascii="Calibri" w:hAnsi="Calibri" w:cs="Calibri"/>
          <w:sz w:val="20"/>
          <w:szCs w:val="20"/>
        </w:rPr>
      </w:pPr>
      <w:hyperlink r:id="rId16" w:history="1">
        <w:r w:rsidR="00D24DFA" w:rsidRPr="00D24DFA">
          <w:rPr>
            <w:rStyle w:val="Hyperlink"/>
            <w:rFonts w:ascii="Calibri" w:hAnsi="Calibri" w:cs="Calibri"/>
            <w:sz w:val="20"/>
            <w:szCs w:val="20"/>
          </w:rPr>
          <w:t>Rechtecheck.de</w:t>
        </w:r>
      </w:hyperlink>
      <w:r w:rsidR="00D24DFA" w:rsidRPr="00D24DFA">
        <w:rPr>
          <w:rStyle w:val="Hyperlink"/>
          <w:rFonts w:ascii="Calibri" w:hAnsi="Calibri" w:cs="Calibri"/>
          <w:sz w:val="20"/>
          <w:szCs w:val="20"/>
        </w:rPr>
        <w:t xml:space="preserve"> </w:t>
      </w:r>
      <w:r w:rsidR="00D24DFA" w:rsidRPr="00D24DFA">
        <w:rPr>
          <w:rFonts w:ascii="Calibri" w:hAnsi="Calibri" w:cs="Calibri"/>
          <w:sz w:val="20"/>
          <w:szCs w:val="20"/>
        </w:rPr>
        <w:t>ist die digitale Schnittstelle zwischen hilfesuchenden Verbrauchern und engagierten Rechtsanwälten. Wir vermitteln Ihnen im Fall der Fälle einen erfahrenen Spezialisten, der Sie berät und Ihre Rechte für Sie durchsetzt. In vielen Fällen inklusive kostenloser Erstberatung. Obendrein informieren wir regelmäßig, umfangreich und verständlich über die wichtigsten Verbraucherrechts-Themen. Hinter Rechtecheck steht das Team von Flugrecht.de mit der Erfahrung aus über 100.000 Verbraucherrechtsfällen seit 2011.</w:t>
      </w:r>
    </w:p>
    <w:p w14:paraId="4C845415" w14:textId="77777777" w:rsidR="00D24DFA" w:rsidRPr="00D24DFA" w:rsidRDefault="00D24DFA" w:rsidP="00762D2B">
      <w:pPr>
        <w:jc w:val="both"/>
        <w:rPr>
          <w:rFonts w:ascii="Calibri" w:hAnsi="Calibri" w:cs="Calibri"/>
          <w:b/>
          <w:sz w:val="20"/>
          <w:szCs w:val="20"/>
        </w:rPr>
      </w:pPr>
    </w:p>
    <w:p w14:paraId="0B9A85CB" w14:textId="77777777" w:rsidR="00D24DFA" w:rsidRPr="00D24DFA" w:rsidRDefault="00D24DFA" w:rsidP="00762D2B">
      <w:pPr>
        <w:jc w:val="both"/>
        <w:rPr>
          <w:b/>
        </w:rPr>
      </w:pPr>
      <w:r w:rsidRPr="00D24DFA">
        <w:rPr>
          <w:rFonts w:ascii="Calibri" w:hAnsi="Calibri" w:cs="Calibri"/>
        </w:rPr>
        <w:t>Haftungsausschluss</w:t>
      </w:r>
    </w:p>
    <w:p w14:paraId="420B8042" w14:textId="77777777" w:rsidR="00D24DFA" w:rsidRPr="00D24DFA" w:rsidRDefault="00D24DFA" w:rsidP="00762D2B">
      <w:pPr>
        <w:jc w:val="both"/>
        <w:rPr>
          <w:rFonts w:ascii="Calibri" w:hAnsi="Calibri" w:cs="Calibri"/>
          <w:sz w:val="20"/>
          <w:szCs w:val="20"/>
        </w:rPr>
      </w:pPr>
    </w:p>
    <w:p w14:paraId="4E4430B4" w14:textId="77777777" w:rsidR="00D24DFA" w:rsidRPr="00D24DFA" w:rsidRDefault="00D24DFA" w:rsidP="00762D2B">
      <w:pPr>
        <w:jc w:val="both"/>
        <w:rPr>
          <w:rFonts w:ascii="Calibri" w:hAnsi="Calibri" w:cs="Calibri"/>
          <w:sz w:val="20"/>
          <w:szCs w:val="20"/>
        </w:rPr>
      </w:pPr>
      <w:r w:rsidRPr="00D24DFA">
        <w:rPr>
          <w:rFonts w:ascii="Calibri" w:hAnsi="Calibri" w:cs="Calibri"/>
          <w:sz w:val="20"/>
          <w:szCs w:val="20"/>
        </w:rPr>
        <w:t xml:space="preserve">Alle zur Verfügung gestellten Formulare und Mustertexte sind unbedingt auf den Einzelfall hin anzupassen. Bei der Erstellung haben wir uns große Mühe gegeben. Trotz alledem können wir </w:t>
      </w:r>
      <w:r w:rsidRPr="00D24DFA">
        <w:rPr>
          <w:rFonts w:ascii="Calibri" w:hAnsi="Calibri" w:cs="Calibri"/>
          <w:b/>
          <w:sz w:val="20"/>
          <w:szCs w:val="20"/>
          <w:u w:val="single"/>
        </w:rPr>
        <w:t>keinerlei Haftung</w:t>
      </w:r>
      <w:r w:rsidRPr="00D24DFA">
        <w:rPr>
          <w:rFonts w:ascii="Calibri" w:hAnsi="Calibri" w:cs="Calibri"/>
          <w:sz w:val="20"/>
          <w:szCs w:val="20"/>
        </w:rPr>
        <w:t xml:space="preserve"> dafür übernehmen, dass das jeweilige Dokument für den von Ihnen angedachten Anwendungsbereich geeignet ist.</w:t>
      </w:r>
    </w:p>
    <w:p w14:paraId="5F7FBE3E" w14:textId="25787003" w:rsidR="00D24DFA" w:rsidRPr="00D24DFA" w:rsidRDefault="00D24DFA">
      <w:pPr>
        <w:rPr>
          <w:rFonts w:cstheme="minorHAnsi"/>
          <w:sz w:val="20"/>
          <w:szCs w:val="20"/>
        </w:rPr>
      </w:pPr>
    </w:p>
    <w:p w14:paraId="32268A29" w14:textId="10620B2D" w:rsidR="00024DD1" w:rsidRPr="00D24DFA" w:rsidRDefault="00024DD1">
      <w:pPr>
        <w:rPr>
          <w:rFonts w:cstheme="minorHAnsi"/>
          <w:i/>
        </w:rPr>
      </w:pPr>
      <w:r w:rsidRPr="00D24DFA">
        <w:rPr>
          <w:rFonts w:cstheme="minorHAnsi"/>
          <w:i/>
        </w:rPr>
        <w:br w:type="page"/>
      </w:r>
    </w:p>
    <w:p w14:paraId="109E5E9E" w14:textId="1B77C1EE" w:rsidR="00A83EB7" w:rsidRPr="00D24DFA" w:rsidRDefault="00A83EB7" w:rsidP="00A83EB7">
      <w:pPr>
        <w:widowControl w:val="0"/>
        <w:autoSpaceDE w:val="0"/>
        <w:autoSpaceDN w:val="0"/>
        <w:adjustRightInd w:val="0"/>
        <w:spacing w:after="240"/>
        <w:contextualSpacing/>
        <w:jc w:val="both"/>
        <w:rPr>
          <w:rFonts w:cstheme="minorHAnsi"/>
          <w:i/>
          <w:u w:val="single"/>
        </w:rPr>
      </w:pPr>
      <w:r w:rsidRPr="00D24DFA">
        <w:rPr>
          <w:rFonts w:cstheme="minorHAnsi"/>
          <w:i/>
          <w:u w:val="single"/>
        </w:rPr>
        <w:lastRenderedPageBreak/>
        <w:t>Absender: Vorname Nachname</w:t>
      </w:r>
      <w:r w:rsidR="00003946" w:rsidRPr="00D24DFA">
        <w:rPr>
          <w:rFonts w:cstheme="minorHAnsi"/>
          <w:i/>
          <w:u w:val="single"/>
        </w:rPr>
        <w:t xml:space="preserve"> bzw. </w:t>
      </w:r>
      <w:r w:rsidR="00A31F4D" w:rsidRPr="00D24DFA">
        <w:rPr>
          <w:rFonts w:cstheme="minorHAnsi"/>
          <w:i/>
          <w:u w:val="single"/>
        </w:rPr>
        <w:t>Unternehmen</w:t>
      </w:r>
      <w:r w:rsidRPr="00D24DFA">
        <w:rPr>
          <w:rFonts w:cstheme="minorHAnsi"/>
          <w:i/>
          <w:u w:val="single"/>
        </w:rPr>
        <w:t>, Straße/Hausnummer, PLZ/Ort</w:t>
      </w:r>
    </w:p>
    <w:p w14:paraId="26A07FD5" w14:textId="77777777" w:rsidR="00A83EB7" w:rsidRPr="00D24DFA" w:rsidRDefault="00A83EB7" w:rsidP="00A83EB7">
      <w:pPr>
        <w:widowControl w:val="0"/>
        <w:tabs>
          <w:tab w:val="left" w:pos="1140"/>
        </w:tabs>
        <w:autoSpaceDE w:val="0"/>
        <w:autoSpaceDN w:val="0"/>
        <w:adjustRightInd w:val="0"/>
        <w:spacing w:after="240"/>
        <w:contextualSpacing/>
        <w:jc w:val="both"/>
        <w:rPr>
          <w:rFonts w:cstheme="minorHAnsi"/>
          <w:i/>
        </w:rPr>
      </w:pPr>
      <w:r w:rsidRPr="00D24DFA">
        <w:rPr>
          <w:rFonts w:cstheme="minorHAnsi"/>
          <w:i/>
        </w:rPr>
        <w:tab/>
      </w:r>
    </w:p>
    <w:p w14:paraId="30B6F107" w14:textId="4ECAF47F" w:rsidR="00A83EB7" w:rsidRPr="00D24DFA" w:rsidRDefault="00CF4B29" w:rsidP="00A83EB7">
      <w:pPr>
        <w:widowControl w:val="0"/>
        <w:autoSpaceDE w:val="0"/>
        <w:autoSpaceDN w:val="0"/>
        <w:adjustRightInd w:val="0"/>
        <w:spacing w:after="240"/>
        <w:contextualSpacing/>
        <w:jc w:val="both"/>
        <w:rPr>
          <w:rFonts w:cstheme="minorHAnsi"/>
          <w:i/>
        </w:rPr>
      </w:pPr>
      <w:r w:rsidRPr="00D24DFA">
        <w:rPr>
          <w:rFonts w:cstheme="minorHAnsi"/>
          <w:i/>
        </w:rPr>
        <w:t xml:space="preserve">Korrekte Bezeichnung </w:t>
      </w:r>
      <w:r w:rsidR="00CF65D7" w:rsidRPr="00D24DFA">
        <w:rPr>
          <w:rFonts w:cstheme="minorHAnsi"/>
          <w:i/>
        </w:rPr>
        <w:t>der Bank</w:t>
      </w:r>
    </w:p>
    <w:p w14:paraId="75496AFD" w14:textId="039F2455" w:rsidR="00A83EB7" w:rsidRPr="00D24DFA" w:rsidRDefault="00CF4B29" w:rsidP="00A83EB7">
      <w:pPr>
        <w:widowControl w:val="0"/>
        <w:autoSpaceDE w:val="0"/>
        <w:autoSpaceDN w:val="0"/>
        <w:adjustRightInd w:val="0"/>
        <w:spacing w:after="240"/>
        <w:contextualSpacing/>
        <w:jc w:val="both"/>
        <w:rPr>
          <w:rFonts w:cstheme="minorHAnsi"/>
          <w:i/>
        </w:rPr>
      </w:pPr>
      <w:r w:rsidRPr="00D24DFA">
        <w:rPr>
          <w:rFonts w:cstheme="minorHAnsi"/>
          <w:i/>
        </w:rPr>
        <w:t xml:space="preserve">Adresse </w:t>
      </w:r>
    </w:p>
    <w:p w14:paraId="1C9A56C3" w14:textId="77777777" w:rsidR="00A83EB7" w:rsidRPr="00D24DFA" w:rsidRDefault="00A83EB7" w:rsidP="00A83EB7">
      <w:pPr>
        <w:widowControl w:val="0"/>
        <w:autoSpaceDE w:val="0"/>
        <w:autoSpaceDN w:val="0"/>
        <w:adjustRightInd w:val="0"/>
        <w:spacing w:after="240"/>
        <w:contextualSpacing/>
        <w:jc w:val="both"/>
        <w:rPr>
          <w:rFonts w:cstheme="minorHAnsi"/>
          <w:i/>
        </w:rPr>
      </w:pPr>
    </w:p>
    <w:p w14:paraId="67FF2B36" w14:textId="77777777" w:rsidR="00A83EB7" w:rsidRPr="00D24DFA" w:rsidRDefault="00A83EB7" w:rsidP="00A83EB7">
      <w:pPr>
        <w:widowControl w:val="0"/>
        <w:autoSpaceDE w:val="0"/>
        <w:autoSpaceDN w:val="0"/>
        <w:adjustRightInd w:val="0"/>
        <w:spacing w:after="240"/>
        <w:contextualSpacing/>
        <w:jc w:val="right"/>
        <w:rPr>
          <w:rFonts w:cstheme="minorHAnsi"/>
          <w:i/>
        </w:rPr>
      </w:pPr>
      <w:r w:rsidRPr="00D24DFA">
        <w:rPr>
          <w:rFonts w:cstheme="minorHAnsi"/>
          <w:i/>
        </w:rPr>
        <w:t>Ort, Datum</w:t>
      </w:r>
    </w:p>
    <w:p w14:paraId="36D624E0" w14:textId="77777777" w:rsidR="00935E34" w:rsidRPr="00D24DFA" w:rsidRDefault="00935E34" w:rsidP="00935E34">
      <w:pPr>
        <w:widowControl w:val="0"/>
        <w:autoSpaceDE w:val="0"/>
        <w:autoSpaceDN w:val="0"/>
        <w:adjustRightInd w:val="0"/>
        <w:spacing w:after="240"/>
        <w:contextualSpacing/>
        <w:jc w:val="right"/>
        <w:rPr>
          <w:rFonts w:cstheme="minorHAnsi"/>
          <w:i/>
        </w:rPr>
      </w:pPr>
    </w:p>
    <w:p w14:paraId="505186B5" w14:textId="77777777" w:rsidR="00935E34" w:rsidRPr="00D24DFA" w:rsidRDefault="00935E34" w:rsidP="00935E34">
      <w:pPr>
        <w:widowControl w:val="0"/>
        <w:autoSpaceDE w:val="0"/>
        <w:autoSpaceDN w:val="0"/>
        <w:adjustRightInd w:val="0"/>
        <w:spacing w:after="240"/>
        <w:contextualSpacing/>
        <w:jc w:val="both"/>
        <w:rPr>
          <w:rFonts w:cstheme="minorHAnsi"/>
          <w:b/>
          <w:bCs/>
        </w:rPr>
      </w:pPr>
    </w:p>
    <w:p w14:paraId="62A9A5B8" w14:textId="77777777" w:rsidR="00935E34" w:rsidRPr="00D24DFA" w:rsidRDefault="00935E34" w:rsidP="00935E34">
      <w:pPr>
        <w:widowControl w:val="0"/>
        <w:autoSpaceDE w:val="0"/>
        <w:autoSpaceDN w:val="0"/>
        <w:adjustRightInd w:val="0"/>
        <w:spacing w:after="240"/>
        <w:contextualSpacing/>
        <w:jc w:val="both"/>
        <w:rPr>
          <w:rFonts w:cstheme="minorHAnsi"/>
          <w:b/>
          <w:bCs/>
        </w:rPr>
      </w:pPr>
    </w:p>
    <w:p w14:paraId="4329B58C" w14:textId="77777777" w:rsidR="00A83EB7" w:rsidRPr="00D24DFA" w:rsidRDefault="00A83EB7" w:rsidP="00935E34">
      <w:pPr>
        <w:widowControl w:val="0"/>
        <w:autoSpaceDE w:val="0"/>
        <w:autoSpaceDN w:val="0"/>
        <w:adjustRightInd w:val="0"/>
        <w:spacing w:after="240"/>
        <w:contextualSpacing/>
        <w:jc w:val="both"/>
        <w:rPr>
          <w:rFonts w:cstheme="minorHAnsi"/>
          <w:b/>
          <w:bCs/>
        </w:rPr>
      </w:pPr>
    </w:p>
    <w:p w14:paraId="613D28DF" w14:textId="465346B1" w:rsidR="00450C87" w:rsidRPr="00D24DFA" w:rsidRDefault="00691F90" w:rsidP="00935E34">
      <w:pPr>
        <w:widowControl w:val="0"/>
        <w:autoSpaceDE w:val="0"/>
        <w:autoSpaceDN w:val="0"/>
        <w:adjustRightInd w:val="0"/>
        <w:spacing w:after="240"/>
        <w:contextualSpacing/>
        <w:jc w:val="both"/>
        <w:rPr>
          <w:rFonts w:cstheme="minorHAnsi"/>
          <w:b/>
          <w:bCs/>
        </w:rPr>
      </w:pPr>
      <w:r w:rsidRPr="00D24DFA">
        <w:rPr>
          <w:rFonts w:cstheme="minorHAnsi"/>
          <w:b/>
          <w:bCs/>
        </w:rPr>
        <w:t>Betr.:</w:t>
      </w:r>
      <w:r w:rsidR="0014743C" w:rsidRPr="00D24DFA">
        <w:rPr>
          <w:rFonts w:cstheme="minorHAnsi"/>
          <w:b/>
          <w:bCs/>
        </w:rPr>
        <w:t xml:space="preserve"> Erstattung von Kreditbearbeitungsgebühren</w:t>
      </w:r>
    </w:p>
    <w:p w14:paraId="25E65A83" w14:textId="77777777" w:rsidR="00935E34" w:rsidRPr="00D24DFA" w:rsidRDefault="00935E34" w:rsidP="00935E34">
      <w:pPr>
        <w:widowControl w:val="0"/>
        <w:autoSpaceDE w:val="0"/>
        <w:autoSpaceDN w:val="0"/>
        <w:adjustRightInd w:val="0"/>
        <w:spacing w:after="240"/>
        <w:contextualSpacing/>
        <w:jc w:val="both"/>
        <w:rPr>
          <w:rFonts w:cstheme="minorHAnsi"/>
          <w:b/>
          <w:bCs/>
        </w:rPr>
      </w:pPr>
    </w:p>
    <w:p w14:paraId="3E21E1AA" w14:textId="77777777" w:rsidR="00935E34" w:rsidRPr="00D24DFA" w:rsidRDefault="00935E34" w:rsidP="00935E34">
      <w:pPr>
        <w:widowControl w:val="0"/>
        <w:autoSpaceDE w:val="0"/>
        <w:autoSpaceDN w:val="0"/>
        <w:adjustRightInd w:val="0"/>
        <w:spacing w:after="240"/>
        <w:contextualSpacing/>
        <w:jc w:val="both"/>
        <w:rPr>
          <w:rFonts w:cstheme="minorHAnsi"/>
          <w:i/>
        </w:rPr>
      </w:pPr>
    </w:p>
    <w:p w14:paraId="5381223A" w14:textId="77777777" w:rsidR="00935E34" w:rsidRPr="00D24DFA" w:rsidRDefault="00935E34" w:rsidP="00935E34">
      <w:pPr>
        <w:widowControl w:val="0"/>
        <w:autoSpaceDE w:val="0"/>
        <w:autoSpaceDN w:val="0"/>
        <w:adjustRightInd w:val="0"/>
        <w:spacing w:before="629"/>
        <w:ind w:right="-2337"/>
        <w:contextualSpacing/>
        <w:jc w:val="both"/>
        <w:rPr>
          <w:rFonts w:cstheme="minorHAnsi"/>
        </w:rPr>
      </w:pPr>
      <w:r w:rsidRPr="00D24DFA">
        <w:rPr>
          <w:rFonts w:cstheme="minorHAnsi"/>
        </w:rPr>
        <w:t>Sehr geehrte Damen und Herren,</w:t>
      </w:r>
    </w:p>
    <w:p w14:paraId="4FDF945F" w14:textId="77777777" w:rsidR="00935E34" w:rsidRPr="00D24DFA" w:rsidRDefault="00935E34" w:rsidP="00935E34">
      <w:pPr>
        <w:widowControl w:val="0"/>
        <w:autoSpaceDE w:val="0"/>
        <w:autoSpaceDN w:val="0"/>
        <w:adjustRightInd w:val="0"/>
        <w:spacing w:before="629"/>
        <w:ind w:right="-2337"/>
        <w:contextualSpacing/>
        <w:jc w:val="both"/>
        <w:rPr>
          <w:rFonts w:cstheme="minorHAnsi"/>
        </w:rPr>
      </w:pPr>
    </w:p>
    <w:p w14:paraId="13FD515C" w14:textId="2EAE1EE8" w:rsidR="00450C87" w:rsidRPr="00D24DFA" w:rsidRDefault="00003946" w:rsidP="00003946">
      <w:pPr>
        <w:widowControl w:val="0"/>
        <w:autoSpaceDE w:val="0"/>
        <w:autoSpaceDN w:val="0"/>
        <w:adjustRightInd w:val="0"/>
        <w:spacing w:before="158"/>
        <w:contextualSpacing/>
        <w:jc w:val="both"/>
        <w:rPr>
          <w:rFonts w:cstheme="minorHAnsi"/>
        </w:rPr>
      </w:pPr>
      <w:r w:rsidRPr="00D24DFA">
        <w:rPr>
          <w:rFonts w:cstheme="minorHAnsi"/>
        </w:rPr>
        <w:t>der BGH hat wi</w:t>
      </w:r>
      <w:r w:rsidR="00D24DFA">
        <w:rPr>
          <w:rFonts w:cstheme="minorHAnsi"/>
        </w:rPr>
        <w:t>e</w:t>
      </w:r>
      <w:r w:rsidRPr="00D24DFA">
        <w:rPr>
          <w:rFonts w:cstheme="minorHAnsi"/>
        </w:rPr>
        <w:t>derholt entschieden, dass Bearbeitungsgebühren bei Krediten unzulässig sind</w:t>
      </w:r>
      <w:r w:rsidR="00450C87" w:rsidRPr="00D24DFA">
        <w:rPr>
          <w:rFonts w:cstheme="minorHAnsi"/>
        </w:rPr>
        <w:t>.</w:t>
      </w:r>
      <w:r w:rsidR="00A31F4D" w:rsidRPr="00D24DFA">
        <w:rPr>
          <w:rFonts w:cstheme="minorHAnsi"/>
        </w:rPr>
        <w:t xml:space="preserve"> Das gilt nicht nur für Verbraucherdarlehen, sondern auch für Immobilienfinanzierungen, Bauspardarlehen und Unternehmenskredite.</w:t>
      </w:r>
      <w:r w:rsidR="00485A5F" w:rsidRPr="00D24DFA">
        <w:rPr>
          <w:rFonts w:cstheme="minorHAnsi"/>
        </w:rPr>
        <w:t xml:space="preserve"> Daher fordere ich Sie auf, mir</w:t>
      </w:r>
      <w:r w:rsidRPr="00D24DFA">
        <w:rPr>
          <w:rFonts w:cstheme="minorHAnsi"/>
        </w:rPr>
        <w:t xml:space="preserve"> die zu viel bezahlten Kreditbearbeitungsgebühren zzgl. Zinsen für das bei Ihnen abgeschlossene Darlehen zurückzuerstatten:</w:t>
      </w:r>
    </w:p>
    <w:p w14:paraId="5210FB32" w14:textId="1C811782" w:rsidR="00003946" w:rsidRPr="00D24DFA" w:rsidRDefault="00003946" w:rsidP="00003946">
      <w:pPr>
        <w:widowControl w:val="0"/>
        <w:autoSpaceDE w:val="0"/>
        <w:autoSpaceDN w:val="0"/>
        <w:adjustRightInd w:val="0"/>
        <w:spacing w:before="158"/>
        <w:contextualSpacing/>
        <w:jc w:val="both"/>
        <w:rPr>
          <w:rFonts w:cstheme="minorHAnsi"/>
        </w:rPr>
      </w:pPr>
    </w:p>
    <w:p w14:paraId="1F6F8C41" w14:textId="4E2C1CFE" w:rsidR="00003946" w:rsidRPr="00D24DFA" w:rsidRDefault="00003946" w:rsidP="00003946">
      <w:pPr>
        <w:widowControl w:val="0"/>
        <w:autoSpaceDE w:val="0"/>
        <w:autoSpaceDN w:val="0"/>
        <w:adjustRightInd w:val="0"/>
        <w:spacing w:before="158"/>
        <w:contextualSpacing/>
        <w:jc w:val="both"/>
        <w:rPr>
          <w:rFonts w:cstheme="minorHAnsi"/>
        </w:rPr>
      </w:pPr>
      <w:r w:rsidRPr="00D24DFA">
        <w:rPr>
          <w:rFonts w:cstheme="minorHAnsi"/>
        </w:rPr>
        <w:t xml:space="preserve">Vertragsnummer: </w:t>
      </w:r>
    </w:p>
    <w:p w14:paraId="66290328" w14:textId="3F7F7256" w:rsidR="00003946" w:rsidRPr="00D24DFA" w:rsidRDefault="00003946" w:rsidP="00003946">
      <w:pPr>
        <w:widowControl w:val="0"/>
        <w:autoSpaceDE w:val="0"/>
        <w:autoSpaceDN w:val="0"/>
        <w:adjustRightInd w:val="0"/>
        <w:spacing w:before="158"/>
        <w:contextualSpacing/>
        <w:jc w:val="both"/>
        <w:rPr>
          <w:rFonts w:cstheme="minorHAnsi"/>
        </w:rPr>
      </w:pPr>
      <w:r w:rsidRPr="00D24DFA">
        <w:rPr>
          <w:rFonts w:cstheme="minorHAnsi"/>
        </w:rPr>
        <w:t xml:space="preserve">Abschlussdatum: </w:t>
      </w:r>
    </w:p>
    <w:p w14:paraId="6739BA2D" w14:textId="0D2D7BDD" w:rsidR="00003946" w:rsidRPr="00D24DFA" w:rsidRDefault="00003946" w:rsidP="00003946">
      <w:pPr>
        <w:widowControl w:val="0"/>
        <w:autoSpaceDE w:val="0"/>
        <w:autoSpaceDN w:val="0"/>
        <w:adjustRightInd w:val="0"/>
        <w:spacing w:before="158"/>
        <w:contextualSpacing/>
        <w:jc w:val="both"/>
        <w:rPr>
          <w:rFonts w:cstheme="minorHAnsi"/>
        </w:rPr>
      </w:pPr>
      <w:r w:rsidRPr="00D24DFA">
        <w:rPr>
          <w:rFonts w:cstheme="minorHAnsi"/>
        </w:rPr>
        <w:t xml:space="preserve">Bearbeitungsgebühren: </w:t>
      </w:r>
    </w:p>
    <w:p w14:paraId="24F59811" w14:textId="70F877C8" w:rsidR="00003946" w:rsidRPr="00D24DFA" w:rsidRDefault="00003946" w:rsidP="00003946">
      <w:pPr>
        <w:widowControl w:val="0"/>
        <w:autoSpaceDE w:val="0"/>
        <w:autoSpaceDN w:val="0"/>
        <w:adjustRightInd w:val="0"/>
        <w:spacing w:before="158"/>
        <w:contextualSpacing/>
        <w:jc w:val="both"/>
        <w:rPr>
          <w:rFonts w:cstheme="minorHAnsi"/>
        </w:rPr>
      </w:pPr>
      <w:r w:rsidRPr="00D24DFA">
        <w:rPr>
          <w:rFonts w:cstheme="minorHAnsi"/>
        </w:rPr>
        <w:t xml:space="preserve">Zinsen: </w:t>
      </w:r>
    </w:p>
    <w:p w14:paraId="07181FC8" w14:textId="74CD1E1F" w:rsidR="00003946" w:rsidRPr="00D24DFA" w:rsidRDefault="00003946" w:rsidP="00003946">
      <w:pPr>
        <w:widowControl w:val="0"/>
        <w:autoSpaceDE w:val="0"/>
        <w:autoSpaceDN w:val="0"/>
        <w:adjustRightInd w:val="0"/>
        <w:spacing w:before="158"/>
        <w:contextualSpacing/>
        <w:jc w:val="both"/>
        <w:rPr>
          <w:rFonts w:cstheme="minorHAnsi"/>
          <w:b/>
        </w:rPr>
      </w:pPr>
      <w:r w:rsidRPr="00D24DFA">
        <w:rPr>
          <w:rFonts w:cstheme="minorHAnsi"/>
          <w:b/>
        </w:rPr>
        <w:t xml:space="preserve">Summe: </w:t>
      </w:r>
    </w:p>
    <w:p w14:paraId="628DBDB5" w14:textId="27DAAF57" w:rsidR="00B91336" w:rsidRPr="00D24DFA" w:rsidRDefault="00B91336" w:rsidP="00935E34">
      <w:pPr>
        <w:widowControl w:val="0"/>
        <w:autoSpaceDE w:val="0"/>
        <w:autoSpaceDN w:val="0"/>
        <w:adjustRightInd w:val="0"/>
        <w:spacing w:before="158"/>
        <w:ind w:right="-2337"/>
        <w:contextualSpacing/>
        <w:jc w:val="both"/>
        <w:rPr>
          <w:rFonts w:cstheme="minorHAnsi"/>
        </w:rPr>
      </w:pPr>
    </w:p>
    <w:p w14:paraId="0B857147" w14:textId="62CBF5DF" w:rsidR="00003946" w:rsidRPr="00D24DFA" w:rsidRDefault="00003946" w:rsidP="00935E34">
      <w:pPr>
        <w:widowControl w:val="0"/>
        <w:autoSpaceDE w:val="0"/>
        <w:autoSpaceDN w:val="0"/>
        <w:adjustRightInd w:val="0"/>
        <w:spacing w:before="158"/>
        <w:ind w:right="-2337"/>
        <w:contextualSpacing/>
        <w:jc w:val="both"/>
        <w:rPr>
          <w:rFonts w:cstheme="minorHAnsi"/>
        </w:rPr>
      </w:pPr>
      <w:r w:rsidRPr="00D24DFA">
        <w:rPr>
          <w:rFonts w:cstheme="minorHAnsi"/>
        </w:rPr>
        <w:t xml:space="preserve">Bitte überweisen Sie die Summe </w:t>
      </w:r>
      <w:r w:rsidR="00485A5F" w:rsidRPr="00D24DFA">
        <w:rPr>
          <w:rFonts w:cstheme="minorHAnsi"/>
        </w:rPr>
        <w:t xml:space="preserve">bis zum </w:t>
      </w:r>
      <w:r w:rsidR="00485A5F" w:rsidRPr="00D24DFA">
        <w:rPr>
          <w:rFonts w:cstheme="minorHAnsi"/>
          <w:i/>
        </w:rPr>
        <w:t>Datum in 14 Tagen</w:t>
      </w:r>
      <w:r w:rsidR="00485A5F" w:rsidRPr="00D24DFA">
        <w:rPr>
          <w:rFonts w:cstheme="minorHAnsi"/>
        </w:rPr>
        <w:t xml:space="preserve"> </w:t>
      </w:r>
      <w:r w:rsidRPr="00D24DFA">
        <w:rPr>
          <w:rFonts w:cstheme="minorHAnsi"/>
        </w:rPr>
        <w:t>auf folgendes Konto:</w:t>
      </w:r>
    </w:p>
    <w:p w14:paraId="4E3267D9" w14:textId="7EA3BCD4" w:rsidR="00003946" w:rsidRPr="00D24DFA" w:rsidRDefault="00003946" w:rsidP="00935E34">
      <w:pPr>
        <w:widowControl w:val="0"/>
        <w:autoSpaceDE w:val="0"/>
        <w:autoSpaceDN w:val="0"/>
        <w:adjustRightInd w:val="0"/>
        <w:spacing w:before="158"/>
        <w:ind w:right="-2337"/>
        <w:contextualSpacing/>
        <w:jc w:val="both"/>
        <w:rPr>
          <w:rFonts w:cstheme="minorHAnsi"/>
        </w:rPr>
      </w:pPr>
    </w:p>
    <w:p w14:paraId="0F9EFCE4" w14:textId="77777777" w:rsidR="00003946" w:rsidRPr="00D24DFA" w:rsidRDefault="00003946" w:rsidP="00003946">
      <w:pPr>
        <w:widowControl w:val="0"/>
        <w:autoSpaceDE w:val="0"/>
        <w:autoSpaceDN w:val="0"/>
        <w:adjustRightInd w:val="0"/>
        <w:spacing w:before="158"/>
        <w:ind w:right="-2337"/>
        <w:contextualSpacing/>
        <w:jc w:val="both"/>
        <w:rPr>
          <w:rFonts w:cstheme="minorHAnsi"/>
        </w:rPr>
      </w:pPr>
      <w:r w:rsidRPr="00D24DFA">
        <w:rPr>
          <w:rFonts w:cstheme="minorHAnsi"/>
        </w:rPr>
        <w:t xml:space="preserve">Kontoinhaber: </w:t>
      </w:r>
    </w:p>
    <w:p w14:paraId="61587983" w14:textId="77777777" w:rsidR="00003946" w:rsidRPr="00D24DFA" w:rsidRDefault="00003946" w:rsidP="00003946">
      <w:pPr>
        <w:widowControl w:val="0"/>
        <w:autoSpaceDE w:val="0"/>
        <w:autoSpaceDN w:val="0"/>
        <w:adjustRightInd w:val="0"/>
        <w:spacing w:before="158"/>
        <w:ind w:right="-2337"/>
        <w:contextualSpacing/>
        <w:jc w:val="both"/>
        <w:rPr>
          <w:rFonts w:cstheme="minorHAnsi"/>
        </w:rPr>
      </w:pPr>
      <w:r w:rsidRPr="00D24DFA">
        <w:rPr>
          <w:rFonts w:cstheme="minorHAnsi"/>
        </w:rPr>
        <w:t xml:space="preserve">IBAN: </w:t>
      </w:r>
    </w:p>
    <w:p w14:paraId="6A8FFCE9" w14:textId="33C1D849" w:rsidR="00003946" w:rsidRPr="00D24DFA" w:rsidRDefault="00003946" w:rsidP="00003946">
      <w:pPr>
        <w:widowControl w:val="0"/>
        <w:autoSpaceDE w:val="0"/>
        <w:autoSpaceDN w:val="0"/>
        <w:adjustRightInd w:val="0"/>
        <w:spacing w:before="158"/>
        <w:ind w:right="-2337"/>
        <w:contextualSpacing/>
        <w:jc w:val="both"/>
        <w:rPr>
          <w:rFonts w:cstheme="minorHAnsi"/>
        </w:rPr>
      </w:pPr>
      <w:r w:rsidRPr="00D24DFA">
        <w:rPr>
          <w:rFonts w:cstheme="minorHAnsi"/>
        </w:rPr>
        <w:t>BIC:</w:t>
      </w:r>
    </w:p>
    <w:p w14:paraId="2E934249" w14:textId="77777777" w:rsidR="00003946" w:rsidRPr="00D24DFA" w:rsidRDefault="00003946" w:rsidP="00003946">
      <w:pPr>
        <w:widowControl w:val="0"/>
        <w:autoSpaceDE w:val="0"/>
        <w:autoSpaceDN w:val="0"/>
        <w:adjustRightInd w:val="0"/>
        <w:spacing w:before="158"/>
        <w:ind w:right="-2337"/>
        <w:contextualSpacing/>
        <w:jc w:val="both"/>
        <w:rPr>
          <w:rFonts w:cstheme="minorHAnsi"/>
        </w:rPr>
      </w:pPr>
    </w:p>
    <w:p w14:paraId="28D7D34F" w14:textId="77777777" w:rsidR="00003946" w:rsidRPr="00D24DFA" w:rsidRDefault="00003946" w:rsidP="00935E34">
      <w:pPr>
        <w:widowControl w:val="0"/>
        <w:autoSpaceDE w:val="0"/>
        <w:autoSpaceDN w:val="0"/>
        <w:adjustRightInd w:val="0"/>
        <w:spacing w:before="158"/>
        <w:ind w:right="-2337"/>
        <w:contextualSpacing/>
        <w:jc w:val="both"/>
        <w:rPr>
          <w:rFonts w:cstheme="minorHAnsi"/>
        </w:rPr>
      </w:pPr>
    </w:p>
    <w:p w14:paraId="7826FA61" w14:textId="77777777" w:rsidR="00653E78" w:rsidRPr="00D24DFA" w:rsidRDefault="00450C87" w:rsidP="00935E34">
      <w:pPr>
        <w:contextualSpacing/>
        <w:jc w:val="both"/>
        <w:rPr>
          <w:rFonts w:cstheme="minorHAnsi"/>
        </w:rPr>
      </w:pPr>
      <w:r w:rsidRPr="00D24DFA">
        <w:rPr>
          <w:rFonts w:cstheme="minorHAnsi"/>
        </w:rPr>
        <w:t>Mit freundlichen Grüßen</w:t>
      </w:r>
    </w:p>
    <w:p w14:paraId="72B3BDDD" w14:textId="77777777" w:rsidR="00B91336" w:rsidRPr="00D24DFA" w:rsidRDefault="00B91336" w:rsidP="00935E34">
      <w:pPr>
        <w:contextualSpacing/>
        <w:jc w:val="both"/>
        <w:rPr>
          <w:rFonts w:cstheme="minorHAnsi"/>
        </w:rPr>
      </w:pPr>
    </w:p>
    <w:p w14:paraId="61ED8ADB" w14:textId="77777777" w:rsidR="00935E34" w:rsidRPr="00D24DFA" w:rsidRDefault="00935E34" w:rsidP="00935E34">
      <w:pPr>
        <w:contextualSpacing/>
        <w:jc w:val="both"/>
        <w:rPr>
          <w:rFonts w:cstheme="minorHAnsi"/>
        </w:rPr>
      </w:pPr>
    </w:p>
    <w:p w14:paraId="5A0CE6AA" w14:textId="77777777" w:rsidR="00CF4B29" w:rsidRPr="00D24DFA" w:rsidRDefault="00CF4B29" w:rsidP="00935E34">
      <w:pPr>
        <w:contextualSpacing/>
        <w:jc w:val="both"/>
        <w:rPr>
          <w:rFonts w:cstheme="minorHAnsi"/>
        </w:rPr>
      </w:pPr>
    </w:p>
    <w:p w14:paraId="7487C3D0" w14:textId="22B3AC81" w:rsidR="00B91336" w:rsidRPr="00D24DFA" w:rsidRDefault="00B91336" w:rsidP="00935E34">
      <w:pPr>
        <w:contextualSpacing/>
        <w:jc w:val="both"/>
        <w:rPr>
          <w:rFonts w:cstheme="minorHAnsi"/>
          <w:i/>
        </w:rPr>
      </w:pPr>
      <w:r w:rsidRPr="00D24DFA">
        <w:rPr>
          <w:rFonts w:cstheme="minorHAnsi"/>
          <w:i/>
        </w:rPr>
        <w:t>Unterschrift</w:t>
      </w:r>
    </w:p>
    <w:sectPr w:rsidR="00B91336" w:rsidRPr="00D24DFA" w:rsidSect="00003946">
      <w:headerReference w:type="even" r:id="rId17"/>
      <w:headerReference w:type="default" r:id="rId18"/>
      <w:footerReference w:type="even" r:id="rId19"/>
      <w:footerReference w:type="default" r:id="rId20"/>
      <w:headerReference w:type="first" r:id="rId21"/>
      <w:footerReference w:type="first" r:id="rId22"/>
      <w:pgSz w:w="11900" w:h="16840"/>
      <w:pgMar w:top="1417" w:right="1552"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C6865" w14:textId="77777777" w:rsidR="004C6B08" w:rsidRDefault="004C6B08" w:rsidP="0045498B">
      <w:r>
        <w:separator/>
      </w:r>
    </w:p>
  </w:endnote>
  <w:endnote w:type="continuationSeparator" w:id="0">
    <w:p w14:paraId="356F8E65" w14:textId="77777777" w:rsidR="004C6B08" w:rsidRDefault="004C6B08" w:rsidP="0045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F4BD" w14:textId="77777777" w:rsidR="00A31F4D" w:rsidRDefault="00A31F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213D9" w14:textId="77777777" w:rsidR="00A31F4D" w:rsidRDefault="00A31F4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73803" w14:textId="77777777" w:rsidR="00A31F4D" w:rsidRDefault="00A31F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7F7B3" w14:textId="77777777" w:rsidR="004C6B08" w:rsidRDefault="004C6B08" w:rsidP="0045498B">
      <w:r>
        <w:separator/>
      </w:r>
    </w:p>
  </w:footnote>
  <w:footnote w:type="continuationSeparator" w:id="0">
    <w:p w14:paraId="5FF6080B" w14:textId="77777777" w:rsidR="004C6B08" w:rsidRDefault="004C6B08" w:rsidP="0045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8FFB" w14:textId="033A5839" w:rsidR="00A31F4D" w:rsidRDefault="00A31F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B7E32" w14:textId="70572C24" w:rsidR="00A31F4D" w:rsidRDefault="00A31F4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6EA82" w14:textId="6DA2378F" w:rsidR="00A31F4D" w:rsidRDefault="00A31F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4E4C54"/>
    <w:multiLevelType w:val="hybridMultilevel"/>
    <w:tmpl w:val="DA16F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C87"/>
    <w:rsid w:val="00003946"/>
    <w:rsid w:val="00024DD1"/>
    <w:rsid w:val="00096FBB"/>
    <w:rsid w:val="00110AB9"/>
    <w:rsid w:val="0014743C"/>
    <w:rsid w:val="00330968"/>
    <w:rsid w:val="00450C87"/>
    <w:rsid w:val="0045498B"/>
    <w:rsid w:val="00485A5F"/>
    <w:rsid w:val="00494123"/>
    <w:rsid w:val="004C6B08"/>
    <w:rsid w:val="00540F12"/>
    <w:rsid w:val="00653E78"/>
    <w:rsid w:val="00666AD1"/>
    <w:rsid w:val="00691F90"/>
    <w:rsid w:val="00762D2B"/>
    <w:rsid w:val="007C7C70"/>
    <w:rsid w:val="0082599D"/>
    <w:rsid w:val="008543B9"/>
    <w:rsid w:val="00935E34"/>
    <w:rsid w:val="00957E9D"/>
    <w:rsid w:val="00A31F4D"/>
    <w:rsid w:val="00A83EB7"/>
    <w:rsid w:val="00B91336"/>
    <w:rsid w:val="00CF4B29"/>
    <w:rsid w:val="00CF65D7"/>
    <w:rsid w:val="00D24DFA"/>
    <w:rsid w:val="00E95C6E"/>
    <w:rsid w:val="00EC17B5"/>
    <w:rsid w:val="00F45710"/>
    <w:rsid w:val="00F8400D"/>
    <w:rsid w:val="00F87AB5"/>
    <w:rsid w:val="00FF1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1CB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498B"/>
    <w:pPr>
      <w:tabs>
        <w:tab w:val="center" w:pos="4536"/>
        <w:tab w:val="right" w:pos="9072"/>
      </w:tabs>
    </w:pPr>
  </w:style>
  <w:style w:type="character" w:customStyle="1" w:styleId="KopfzeileZchn">
    <w:name w:val="Kopfzeile Zchn"/>
    <w:basedOn w:val="Absatz-Standardschriftart"/>
    <w:link w:val="Kopfzeile"/>
    <w:uiPriority w:val="99"/>
    <w:rsid w:val="0045498B"/>
  </w:style>
  <w:style w:type="paragraph" w:styleId="Fuzeile">
    <w:name w:val="footer"/>
    <w:basedOn w:val="Standard"/>
    <w:link w:val="FuzeileZchn"/>
    <w:uiPriority w:val="99"/>
    <w:unhideWhenUsed/>
    <w:rsid w:val="0045498B"/>
    <w:pPr>
      <w:tabs>
        <w:tab w:val="center" w:pos="4536"/>
        <w:tab w:val="right" w:pos="9072"/>
      </w:tabs>
    </w:pPr>
  </w:style>
  <w:style w:type="character" w:customStyle="1" w:styleId="FuzeileZchn">
    <w:name w:val="Fußzeile Zchn"/>
    <w:basedOn w:val="Absatz-Standardschriftart"/>
    <w:link w:val="Fuzeile"/>
    <w:uiPriority w:val="99"/>
    <w:rsid w:val="0045498B"/>
  </w:style>
  <w:style w:type="character" w:styleId="Hyperlink">
    <w:name w:val="Hyperlink"/>
    <w:basedOn w:val="Absatz-Standardschriftart"/>
    <w:uiPriority w:val="99"/>
    <w:unhideWhenUsed/>
    <w:rsid w:val="00024DD1"/>
    <w:rPr>
      <w:color w:val="0563C1" w:themeColor="hyperlink"/>
      <w:u w:val="single"/>
    </w:rPr>
  </w:style>
  <w:style w:type="character" w:styleId="NichtaufgelsteErwhnung">
    <w:name w:val="Unresolved Mention"/>
    <w:basedOn w:val="Absatz-Standardschriftart"/>
    <w:uiPriority w:val="99"/>
    <w:semiHidden/>
    <w:unhideWhenUsed/>
    <w:rsid w:val="00110AB9"/>
    <w:rPr>
      <w:color w:val="808080"/>
      <w:shd w:val="clear" w:color="auto" w:fill="E6E6E6"/>
    </w:rPr>
  </w:style>
  <w:style w:type="paragraph" w:styleId="Listenabsatz">
    <w:name w:val="List Paragraph"/>
    <w:basedOn w:val="Standard"/>
    <w:uiPriority w:val="34"/>
    <w:qFormat/>
    <w:rsid w:val="00110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chtecheck.de/bearbeitungsgebuehren-fuer-kredite-zurueckfordern/?utm_source=pdf&amp;utm_medium=intern&amp;utm_campaign=musterbrief_kreditgebueh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rechtecheck.de/?utm_source=pdf&amp;utm_medium=intern&amp;utm_campaign=musterbrief_kreditgebueh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chtecheck.de/?utm_source=pdf&amp;utm_medium=intern&amp;utm_campaign=musterbrief_kreditgebueh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rechtecheck.de/musterbriefe-vorlagen?utm_source=pdf&amp;utm_medium=intern&amp;utm_campaign=musterbrief_kreditgebueh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chtecheck.de/bearbeitungsgebuehren-fuer-kredite-zurueckfordern/?utm_source=pdf&amp;utm_medium=intern&amp;utm_campaign=musterbrief_kreditgebuehr" TargetMode="External"/><Relationship Id="rId22"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CA687281CD9E409DFAEA1003FE25C5" ma:contentTypeVersion="11" ma:contentTypeDescription="Ein neues Dokument erstellen." ma:contentTypeScope="" ma:versionID="f4af9836408ace4f662a22ab87789b7b">
  <xsd:schema xmlns:xsd="http://www.w3.org/2001/XMLSchema" xmlns:xs="http://www.w3.org/2001/XMLSchema" xmlns:p="http://schemas.microsoft.com/office/2006/metadata/properties" xmlns:ns2="643909d3-38cc-4e46-aa24-dc7382b078dd" xmlns:ns3="61c81383-e239-4b16-943d-a6956e7094e8" targetNamespace="http://schemas.microsoft.com/office/2006/metadata/properties" ma:root="true" ma:fieldsID="4d4e3385815262445930369a07574a6d" ns2:_="" ns3:_="">
    <xsd:import namespace="643909d3-38cc-4e46-aa24-dc7382b078dd"/>
    <xsd:import namespace="61c81383-e239-4b16-943d-a6956e7094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909d3-38cc-4e46-aa24-dc7382b078d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81383-e239-4b16-943d-a6956e7094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E14105-9809-4220-9D1A-2B1C3101AD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F4B94F-A982-4E54-9C4B-D42EBEE58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909d3-38cc-4e46-aa24-dc7382b078dd"/>
    <ds:schemaRef ds:uri="61c81383-e239-4b16-943d-a6956e709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9BED0-FF18-4E70-AB71-6CB016F2C9E1}">
  <ds:schemaRefs>
    <ds:schemaRef ds:uri="http://schemas.openxmlformats.org/officeDocument/2006/bibliography"/>
  </ds:schemaRefs>
</ds:datastoreItem>
</file>

<file path=customXml/itemProps4.xml><?xml version="1.0" encoding="utf-8"?>
<ds:datastoreItem xmlns:ds="http://schemas.openxmlformats.org/officeDocument/2006/customXml" ds:itemID="{B5EEFCBC-217E-4C44-9BD1-18BA6F1C79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Gitmans</dc:creator>
  <cp:keywords/>
  <dc:description/>
  <cp:lastModifiedBy>Johann</cp:lastModifiedBy>
  <cp:revision>8</cp:revision>
  <dcterms:created xsi:type="dcterms:W3CDTF">2017-07-10T10:14:00Z</dcterms:created>
  <dcterms:modified xsi:type="dcterms:W3CDTF">2021-03-25T13:44:00Z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0x0101007FCA687281CD9E409DFAEA1003FE25C5</vt:lpwstr>
  </property>
</Properties>
</file>